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BDA" w:rsidRPr="00526BDA" w:rsidRDefault="00526BDA" w:rsidP="00526BDA">
      <w:pPr>
        <w:spacing w:after="0" w:line="240" w:lineRule="auto"/>
        <w:rPr>
          <w:rFonts w:ascii="Times New Roman" w:eastAsia="Times New Roman" w:hAnsi="Times New Roman" w:cs="Times New Roman"/>
          <w:sz w:val="24"/>
          <w:szCs w:val="24"/>
          <w:lang w:eastAsia="en-IN"/>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444"/>
        <w:gridCol w:w="2572"/>
      </w:tblGrid>
      <w:tr w:rsidR="00526BDA" w:rsidTr="005F64D0">
        <w:trPr>
          <w:jc w:val="center"/>
        </w:trPr>
        <w:tc>
          <w:tcPr>
            <w:tcW w:w="6444" w:type="dxa"/>
          </w:tcPr>
          <w:p w:rsidR="00526BDA" w:rsidRPr="002B0CC0" w:rsidRDefault="00526BDA" w:rsidP="007D220D">
            <w:pPr>
              <w:spacing w:line="360" w:lineRule="auto"/>
              <w:jc w:val="center"/>
              <w:rPr>
                <w:rFonts w:ascii="Times New Roman" w:hAnsi="Times New Roman"/>
                <w:b/>
                <w:sz w:val="28"/>
                <w:szCs w:val="28"/>
              </w:rPr>
            </w:pPr>
            <w:r w:rsidRPr="002B0CC0">
              <w:rPr>
                <w:rFonts w:ascii="Times New Roman" w:hAnsi="Times New Roman"/>
                <w:b/>
                <w:sz w:val="28"/>
                <w:szCs w:val="28"/>
              </w:rPr>
              <w:t>St. Xavier’s Catholic College of Engineering</w:t>
            </w:r>
          </w:p>
          <w:p w:rsidR="00526BDA" w:rsidRPr="002B0CC0" w:rsidRDefault="00526BDA" w:rsidP="007D220D">
            <w:pPr>
              <w:spacing w:line="360" w:lineRule="auto"/>
              <w:jc w:val="center"/>
              <w:rPr>
                <w:rFonts w:ascii="Times New Roman" w:hAnsi="Times New Roman"/>
                <w:b/>
                <w:sz w:val="28"/>
                <w:szCs w:val="28"/>
              </w:rPr>
            </w:pPr>
            <w:r w:rsidRPr="002B0CC0">
              <w:rPr>
                <w:rFonts w:ascii="Times New Roman" w:hAnsi="Times New Roman"/>
                <w:b/>
                <w:sz w:val="28"/>
                <w:szCs w:val="28"/>
              </w:rPr>
              <w:t>Chunkankadai-629 003</w:t>
            </w:r>
          </w:p>
          <w:p w:rsidR="00526BDA" w:rsidRPr="00B93CDB" w:rsidRDefault="00526BDA" w:rsidP="007D220D">
            <w:pPr>
              <w:spacing w:line="360" w:lineRule="auto"/>
              <w:jc w:val="center"/>
              <w:rPr>
                <w:rFonts w:ascii="Times New Roman" w:hAnsi="Times New Roman" w:cs="Times New Roman"/>
                <w:b/>
                <w:sz w:val="24"/>
                <w:szCs w:val="24"/>
              </w:rPr>
            </w:pPr>
            <w:r w:rsidRPr="00B93CDB">
              <w:rPr>
                <w:rFonts w:ascii="Times New Roman" w:hAnsi="Times New Roman" w:cs="Times New Roman"/>
                <w:b/>
                <w:sz w:val="24"/>
                <w:szCs w:val="24"/>
              </w:rPr>
              <w:t>SCIENCE AND HUMANTIES ASSOCIATION</w:t>
            </w:r>
            <w:r>
              <w:rPr>
                <w:rFonts w:ascii="Times New Roman" w:hAnsi="Times New Roman" w:cs="Times New Roman"/>
                <w:b/>
                <w:sz w:val="24"/>
                <w:szCs w:val="24"/>
              </w:rPr>
              <w:t xml:space="preserve"> </w:t>
            </w:r>
            <w:r w:rsidRPr="00B93CDB">
              <w:rPr>
                <w:rFonts w:ascii="Times New Roman" w:hAnsi="Times New Roman" w:cs="Times New Roman"/>
                <w:b/>
                <w:sz w:val="24"/>
                <w:szCs w:val="24"/>
              </w:rPr>
              <w:t>OF XAVIER’S (SHAX)</w:t>
            </w:r>
          </w:p>
          <w:p w:rsidR="00526BDA" w:rsidRPr="007D220D" w:rsidRDefault="00526BDA" w:rsidP="007D220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Annual Report </w:t>
            </w:r>
            <w:r>
              <w:rPr>
                <w:rFonts w:ascii="Times New Roman" w:hAnsi="Times New Roman" w:cs="Times New Roman"/>
                <w:sz w:val="28"/>
                <w:szCs w:val="28"/>
              </w:rPr>
              <w:t>(2020-2021</w:t>
            </w:r>
            <w:r w:rsidRPr="002B0CC0">
              <w:rPr>
                <w:rFonts w:ascii="Times New Roman" w:hAnsi="Times New Roman" w:cs="Times New Roman"/>
                <w:sz w:val="28"/>
                <w:szCs w:val="28"/>
              </w:rPr>
              <w:t>)</w:t>
            </w:r>
            <w:bookmarkStart w:id="0" w:name="_GoBack"/>
            <w:bookmarkEnd w:id="0"/>
          </w:p>
        </w:tc>
        <w:tc>
          <w:tcPr>
            <w:tcW w:w="2572" w:type="dxa"/>
          </w:tcPr>
          <w:p w:rsidR="00526BDA" w:rsidRDefault="00C756C7" w:rsidP="005F64D0">
            <w:pPr>
              <w:jc w:val="center"/>
              <w:rPr>
                <w:rFonts w:ascii="Times New Roman" w:hAnsi="Times New Roman"/>
                <w:b/>
                <w:sz w:val="28"/>
                <w:szCs w:val="28"/>
              </w:rPr>
            </w:pPr>
            <w:r>
              <w:rPr>
                <w:rFonts w:ascii="Times New Roman" w:hAnsi="Times New Roman"/>
                <w:b/>
                <w:noProof/>
                <w:sz w:val="28"/>
                <w:szCs w:val="28"/>
                <w:lang w:val="en-IN" w:eastAsia="en-IN"/>
              </w:rPr>
              <w:drawing>
                <wp:inline distT="0" distB="0" distL="0" distR="0" wp14:anchorId="0A31F284" wp14:editId="393168BA">
                  <wp:extent cx="1314450" cy="1257016"/>
                  <wp:effectExtent l="0" t="0" r="0" b="0"/>
                  <wp:docPr id="1" name="Picture 1" descr="E:\SHAX 2020-2021-Files\Signature\Felix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HAX 2020-2021-Files\Signature\Felix 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513" cy="1271421"/>
                          </a:xfrm>
                          <a:prstGeom prst="rect">
                            <a:avLst/>
                          </a:prstGeom>
                          <a:noFill/>
                          <a:ln>
                            <a:noFill/>
                          </a:ln>
                        </pic:spPr>
                      </pic:pic>
                    </a:graphicData>
                  </a:graphic>
                </wp:inline>
              </w:drawing>
            </w:r>
          </w:p>
        </w:tc>
      </w:tr>
    </w:tbl>
    <w:p w:rsidR="00526BDA" w:rsidRPr="00526BDA" w:rsidRDefault="00526BDA" w:rsidP="00C756C7">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I am delighted to present the Annual Report of the Science and Humanities Association of Xavier’s (SHAX) for the academic year 2020–2021. The Department of Humanities &amp; Sciences aims to enrich students’ knowledge in foundational sciences and humanities, nurturing them to excel as future engineers with strong ethical values, social commitment, and well-rounded personalities. In addition to providing a solid base in science and language skills, the department focuses on developing students’ critical thinking, communication, and life skills to bridge the gap between technology and society.</w:t>
      </w:r>
    </w:p>
    <w:p w:rsidR="00526BDA" w:rsidRPr="00526BDA" w:rsidRDefault="00526BDA" w:rsidP="00C756C7">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 xml:space="preserve">The academic year commenced with a </w:t>
      </w:r>
      <w:r w:rsidRPr="00526BDA">
        <w:rPr>
          <w:rFonts w:ascii="Times New Roman" w:eastAsia="Times New Roman" w:hAnsi="Times New Roman" w:cs="Times New Roman"/>
          <w:b/>
          <w:bCs/>
          <w:sz w:val="24"/>
          <w:szCs w:val="24"/>
          <w:lang w:eastAsia="en-IN"/>
        </w:rPr>
        <w:t>three-week Student Induction Programme</w:t>
      </w:r>
      <w:r w:rsidRPr="00526BDA">
        <w:rPr>
          <w:rFonts w:ascii="Times New Roman" w:eastAsia="Times New Roman" w:hAnsi="Times New Roman" w:cs="Times New Roman"/>
          <w:sz w:val="24"/>
          <w:szCs w:val="24"/>
          <w:lang w:eastAsia="en-IN"/>
        </w:rPr>
        <w:t xml:space="preserve"> for management students from 23rd September to 13th October 2020, followed by a </w:t>
      </w:r>
      <w:r w:rsidRPr="00526BDA">
        <w:rPr>
          <w:rFonts w:ascii="Times New Roman" w:eastAsia="Times New Roman" w:hAnsi="Times New Roman" w:cs="Times New Roman"/>
          <w:b/>
          <w:bCs/>
          <w:sz w:val="24"/>
          <w:szCs w:val="24"/>
          <w:lang w:eastAsia="en-IN"/>
        </w:rPr>
        <w:t>one-week Special Induction Programme</w:t>
      </w:r>
      <w:r w:rsidRPr="00526BDA">
        <w:rPr>
          <w:rFonts w:ascii="Times New Roman" w:eastAsia="Times New Roman" w:hAnsi="Times New Roman" w:cs="Times New Roman"/>
          <w:sz w:val="24"/>
          <w:szCs w:val="24"/>
          <w:lang w:eastAsia="en-IN"/>
        </w:rPr>
        <w:t xml:space="preserve"> from 9th to 13th November 2020. These programmes included various sessions in English, Mathematics, Physics, Chemistry, and Computer Programming, as well as motivational talks and departmental activities, ensuring a smooth transition into the college environment.</w:t>
      </w:r>
    </w:p>
    <w:p w:rsidR="00526BDA" w:rsidRPr="00526BDA" w:rsidRDefault="00526BDA" w:rsidP="00C756C7">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 xml:space="preserve">The </w:t>
      </w:r>
      <w:r w:rsidRPr="00526BDA">
        <w:rPr>
          <w:rFonts w:ascii="Times New Roman" w:eastAsia="Times New Roman" w:hAnsi="Times New Roman" w:cs="Times New Roman"/>
          <w:b/>
          <w:bCs/>
          <w:sz w:val="24"/>
          <w:szCs w:val="24"/>
          <w:lang w:eastAsia="en-IN"/>
        </w:rPr>
        <w:t>inauguration of the 23rd batch of B.E./B.Tech. programmes</w:t>
      </w:r>
      <w:r w:rsidRPr="00526BDA">
        <w:rPr>
          <w:rFonts w:ascii="Times New Roman" w:eastAsia="Times New Roman" w:hAnsi="Times New Roman" w:cs="Times New Roman"/>
          <w:sz w:val="24"/>
          <w:szCs w:val="24"/>
          <w:lang w:eastAsia="en-IN"/>
        </w:rPr>
        <w:t xml:space="preserve"> was conducted virtually on 16th November 2020. The ceremony was graced by Rev. Fr. S. Jesu Retnam, President of the Governing Council, and Shri. Nandha Kumar, IRS, Additional Commissioner, Income Tax Department, who delivered an inspiring chief guest address emphasizing self-esteem, career guidance, and commitment.</w:t>
      </w:r>
    </w:p>
    <w:p w:rsidR="00526BDA" w:rsidRPr="00526BDA" w:rsidRDefault="00526BDA" w:rsidP="00C756C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To enhance faculty competencies, two online Faculty Development Programmes were organized:</w:t>
      </w:r>
    </w:p>
    <w:p w:rsidR="00526BDA" w:rsidRPr="00526BDA" w:rsidRDefault="00526BDA" w:rsidP="00C756C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b/>
          <w:bCs/>
          <w:sz w:val="24"/>
          <w:szCs w:val="24"/>
          <w:lang w:eastAsia="en-IN"/>
        </w:rPr>
        <w:t>"Preparing Young Minds to Become Professionals"</w:t>
      </w:r>
      <w:r w:rsidRPr="00526BDA">
        <w:rPr>
          <w:rFonts w:ascii="Times New Roman" w:eastAsia="Times New Roman" w:hAnsi="Times New Roman" w:cs="Times New Roman"/>
          <w:sz w:val="24"/>
          <w:szCs w:val="24"/>
          <w:lang w:eastAsia="en-IN"/>
        </w:rPr>
        <w:t xml:space="preserve"> from 17th to 22nd August 2020, focusing on student-centric teaching approaches and Outcome-Based Education (OBE), attended by 91 participants.</w:t>
      </w:r>
    </w:p>
    <w:p w:rsidR="00526BDA" w:rsidRPr="00526BDA" w:rsidRDefault="00526BDA" w:rsidP="00C756C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b/>
          <w:bCs/>
          <w:sz w:val="24"/>
          <w:szCs w:val="24"/>
          <w:lang w:eastAsia="en-IN"/>
        </w:rPr>
        <w:lastRenderedPageBreak/>
        <w:t>"Technical Advances in Novel Materials"</w:t>
      </w:r>
      <w:r w:rsidRPr="00526BDA">
        <w:rPr>
          <w:rFonts w:ascii="Times New Roman" w:eastAsia="Times New Roman" w:hAnsi="Times New Roman" w:cs="Times New Roman"/>
          <w:sz w:val="24"/>
          <w:szCs w:val="24"/>
          <w:lang w:eastAsia="en-IN"/>
        </w:rPr>
        <w:t xml:space="preserve"> from 5th to 10th October 2020, aimed at promoting research in nanotechnology, with 139 participants.</w:t>
      </w:r>
    </w:p>
    <w:p w:rsidR="00526BDA" w:rsidRPr="00526BDA" w:rsidRDefault="00526BDA"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 xml:space="preserve">Celebrating national events and instilling civic awareness, </w:t>
      </w:r>
      <w:r w:rsidRPr="00526BDA">
        <w:rPr>
          <w:rFonts w:ascii="Times New Roman" w:eastAsia="Times New Roman" w:hAnsi="Times New Roman" w:cs="Times New Roman"/>
          <w:b/>
          <w:bCs/>
          <w:sz w:val="24"/>
          <w:szCs w:val="24"/>
          <w:lang w:eastAsia="en-IN"/>
        </w:rPr>
        <w:t>Constitution Day</w:t>
      </w:r>
      <w:r w:rsidRPr="00526BDA">
        <w:rPr>
          <w:rFonts w:ascii="Times New Roman" w:eastAsia="Times New Roman" w:hAnsi="Times New Roman" w:cs="Times New Roman"/>
          <w:sz w:val="24"/>
          <w:szCs w:val="24"/>
          <w:lang w:eastAsia="en-IN"/>
        </w:rPr>
        <w:t xml:space="preserve"> was observed on 26th November 2020 with virtual competitions such as essay writing, elocution, poetry, and poster design, involving 99 enthusiastic students.</w:t>
      </w:r>
    </w:p>
    <w:p w:rsidR="00526BDA" w:rsidRPr="00526BDA" w:rsidRDefault="00526BDA"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A series of seminars and induction programmes were held to foster students' personal and professional growth:</w:t>
      </w:r>
    </w:p>
    <w:p w:rsidR="00526BDA" w:rsidRPr="00526BDA" w:rsidRDefault="00526BDA" w:rsidP="00C756C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b/>
          <w:bCs/>
          <w:sz w:val="24"/>
          <w:szCs w:val="24"/>
          <w:lang w:eastAsia="en-IN"/>
        </w:rPr>
        <w:t>Power Seminar on "Positive Thinking"</w:t>
      </w:r>
      <w:r w:rsidRPr="00526BDA">
        <w:rPr>
          <w:rFonts w:ascii="Times New Roman" w:eastAsia="Times New Roman" w:hAnsi="Times New Roman" w:cs="Times New Roman"/>
          <w:sz w:val="24"/>
          <w:szCs w:val="24"/>
          <w:lang w:eastAsia="en-IN"/>
        </w:rPr>
        <w:t xml:space="preserve"> on 12th December 2020, attended by 176 students.</w:t>
      </w:r>
    </w:p>
    <w:p w:rsidR="00526BDA" w:rsidRPr="00526BDA" w:rsidRDefault="00526BDA" w:rsidP="00C756C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b/>
          <w:bCs/>
          <w:sz w:val="24"/>
          <w:szCs w:val="24"/>
          <w:lang w:eastAsia="en-IN"/>
        </w:rPr>
        <w:t>Power Seminar on "Human Value"</w:t>
      </w:r>
      <w:r w:rsidRPr="00526BDA">
        <w:rPr>
          <w:rFonts w:ascii="Times New Roman" w:eastAsia="Times New Roman" w:hAnsi="Times New Roman" w:cs="Times New Roman"/>
          <w:sz w:val="24"/>
          <w:szCs w:val="24"/>
          <w:lang w:eastAsia="en-IN"/>
        </w:rPr>
        <w:t xml:space="preserve"> on 17th December 2020, attended by 100 students.</w:t>
      </w:r>
    </w:p>
    <w:p w:rsidR="00526BDA" w:rsidRPr="00526BDA" w:rsidRDefault="00526BDA" w:rsidP="00C756C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b/>
          <w:bCs/>
          <w:sz w:val="24"/>
          <w:szCs w:val="24"/>
          <w:lang w:eastAsia="en-IN"/>
        </w:rPr>
        <w:t>Fresher Induction Program 2020</w:t>
      </w:r>
      <w:r w:rsidRPr="00526BDA">
        <w:rPr>
          <w:rFonts w:ascii="Times New Roman" w:eastAsia="Times New Roman" w:hAnsi="Times New Roman" w:cs="Times New Roman"/>
          <w:sz w:val="24"/>
          <w:szCs w:val="24"/>
          <w:lang w:eastAsia="en-IN"/>
        </w:rPr>
        <w:t xml:space="preserve"> on 18th December 2020, featuring eminent industry leaders who motivated students to develop essential skills for their careers.</w:t>
      </w:r>
    </w:p>
    <w:p w:rsidR="00526BDA" w:rsidRPr="00526BDA" w:rsidRDefault="00526BDA" w:rsidP="00C756C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b/>
          <w:bCs/>
          <w:sz w:val="24"/>
          <w:szCs w:val="24"/>
          <w:lang w:eastAsia="en-IN"/>
        </w:rPr>
        <w:t>SHAX Installation Ceremony 2020</w:t>
      </w:r>
      <w:r w:rsidRPr="00526BDA">
        <w:rPr>
          <w:rFonts w:ascii="Times New Roman" w:eastAsia="Times New Roman" w:hAnsi="Times New Roman" w:cs="Times New Roman"/>
          <w:sz w:val="24"/>
          <w:szCs w:val="24"/>
          <w:lang w:eastAsia="en-IN"/>
        </w:rPr>
        <w:t xml:space="preserve"> on 22nd December 2020, introducing new office bearers and fostering leadership among first-year students.</w:t>
      </w:r>
    </w:p>
    <w:p w:rsidR="00526BDA" w:rsidRPr="00526BDA" w:rsidRDefault="00526BDA"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 xml:space="preserve">A virtual student induction programme on </w:t>
      </w:r>
      <w:r w:rsidRPr="00526BDA">
        <w:rPr>
          <w:rFonts w:ascii="Times New Roman" w:eastAsia="Times New Roman" w:hAnsi="Times New Roman" w:cs="Times New Roman"/>
          <w:b/>
          <w:bCs/>
          <w:sz w:val="24"/>
          <w:szCs w:val="24"/>
          <w:lang w:eastAsia="en-IN"/>
        </w:rPr>
        <w:t>"Creative and Innovation in Engineering"</w:t>
      </w:r>
      <w:r w:rsidRPr="00526BDA">
        <w:rPr>
          <w:rFonts w:ascii="Times New Roman" w:eastAsia="Times New Roman" w:hAnsi="Times New Roman" w:cs="Times New Roman"/>
          <w:sz w:val="24"/>
          <w:szCs w:val="24"/>
          <w:lang w:eastAsia="en-IN"/>
        </w:rPr>
        <w:t xml:space="preserve"> was organized on 12th January 2021 in collaboration with IIT Gandhinagar and AICTE, encouraging 133 students to nurture their innovative mindset through practical demonstrations.</w:t>
      </w:r>
    </w:p>
    <w:p w:rsidR="00526BDA" w:rsidRPr="00526BDA" w:rsidRDefault="00526BDA"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 xml:space="preserve">The 125th birth anniversary of </w:t>
      </w:r>
      <w:r w:rsidRPr="00526BDA">
        <w:rPr>
          <w:rFonts w:ascii="Times New Roman" w:eastAsia="Times New Roman" w:hAnsi="Times New Roman" w:cs="Times New Roman"/>
          <w:b/>
          <w:bCs/>
          <w:sz w:val="24"/>
          <w:szCs w:val="24"/>
          <w:lang w:eastAsia="en-IN"/>
        </w:rPr>
        <w:t>Netaji Subhash Chandra Bose</w:t>
      </w:r>
      <w:r w:rsidRPr="00526BDA">
        <w:rPr>
          <w:rFonts w:ascii="Times New Roman" w:eastAsia="Times New Roman" w:hAnsi="Times New Roman" w:cs="Times New Roman"/>
          <w:sz w:val="24"/>
          <w:szCs w:val="24"/>
          <w:lang w:eastAsia="en-IN"/>
        </w:rPr>
        <w:t xml:space="preserve"> was commemorated on 23rd January 2021 with competitions in essay writing, creative writing, and poetry, engaging 53 students.</w:t>
      </w:r>
    </w:p>
    <w:p w:rsidR="00526BDA" w:rsidRPr="00526BDA" w:rsidRDefault="00526BDA"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 xml:space="preserve">To promote academic curiosity beyond campus, the </w:t>
      </w:r>
      <w:r w:rsidRPr="00526BDA">
        <w:rPr>
          <w:rFonts w:ascii="Times New Roman" w:eastAsia="Times New Roman" w:hAnsi="Times New Roman" w:cs="Times New Roman"/>
          <w:b/>
          <w:bCs/>
          <w:sz w:val="24"/>
          <w:szCs w:val="24"/>
          <w:lang w:eastAsia="en-IN"/>
        </w:rPr>
        <w:t>District Level Quiz Competition — SPHINX’20</w:t>
      </w:r>
      <w:r w:rsidRPr="00526BDA">
        <w:rPr>
          <w:rFonts w:ascii="Times New Roman" w:eastAsia="Times New Roman" w:hAnsi="Times New Roman" w:cs="Times New Roman"/>
          <w:sz w:val="24"/>
          <w:szCs w:val="24"/>
          <w:lang w:eastAsia="en-IN"/>
        </w:rPr>
        <w:t xml:space="preserve"> was held on 19th February 2021 for higher secondary students. Alphonsa Matric Higher Secondary School, Nagercoil, won the Dr. A.P.J. Abdul Kalam Rolling Trophy for the fourth time.</w:t>
      </w:r>
    </w:p>
    <w:p w:rsidR="00526BDA" w:rsidRPr="00526BDA" w:rsidRDefault="00526BDA"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 xml:space="preserve">A five-day online Student Induction Program on </w:t>
      </w:r>
      <w:r w:rsidRPr="00526BDA">
        <w:rPr>
          <w:rFonts w:ascii="Times New Roman" w:eastAsia="Times New Roman" w:hAnsi="Times New Roman" w:cs="Times New Roman"/>
          <w:b/>
          <w:bCs/>
          <w:sz w:val="24"/>
          <w:szCs w:val="24"/>
          <w:lang w:eastAsia="en-IN"/>
        </w:rPr>
        <w:t>"Importance of Mathematics in Engineering"</w:t>
      </w:r>
      <w:r w:rsidRPr="00526BDA">
        <w:rPr>
          <w:rFonts w:ascii="Times New Roman" w:eastAsia="Times New Roman" w:hAnsi="Times New Roman" w:cs="Times New Roman"/>
          <w:sz w:val="24"/>
          <w:szCs w:val="24"/>
          <w:lang w:eastAsia="en-IN"/>
        </w:rPr>
        <w:t xml:space="preserve"> was conducted from 26th to 30th April 2021, introducing 244 students to practical applications of mathematical concepts in engineering fields.</w:t>
      </w:r>
    </w:p>
    <w:p w:rsidR="00526BDA" w:rsidRPr="00526BDA" w:rsidRDefault="00526BDA"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lastRenderedPageBreak/>
        <w:t xml:space="preserve">Further, a two-week </w:t>
      </w:r>
      <w:r w:rsidRPr="00526BDA">
        <w:rPr>
          <w:rFonts w:ascii="Times New Roman" w:eastAsia="Times New Roman" w:hAnsi="Times New Roman" w:cs="Times New Roman"/>
          <w:b/>
          <w:bCs/>
          <w:sz w:val="24"/>
          <w:szCs w:val="24"/>
          <w:lang w:eastAsia="en-IN"/>
        </w:rPr>
        <w:t>Foundation Course for Engineering Aspirants (GENESIS)</w:t>
      </w:r>
      <w:r w:rsidRPr="00526BDA">
        <w:rPr>
          <w:rFonts w:ascii="Times New Roman" w:eastAsia="Times New Roman" w:hAnsi="Times New Roman" w:cs="Times New Roman"/>
          <w:sz w:val="24"/>
          <w:szCs w:val="24"/>
          <w:lang w:eastAsia="en-IN"/>
        </w:rPr>
        <w:t xml:space="preserve"> was offered from 28th June to 9th July 2021, attracting 301 participants from across regions, preparing them for higher studies with sessions on communication skills, mathematics, physics, chemistry, and essential 21st-century skills.</w:t>
      </w:r>
    </w:p>
    <w:p w:rsidR="00526BDA" w:rsidRDefault="00526BDA"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526BDA">
        <w:rPr>
          <w:rFonts w:ascii="Times New Roman" w:eastAsia="Times New Roman" w:hAnsi="Times New Roman" w:cs="Times New Roman"/>
          <w:sz w:val="24"/>
          <w:szCs w:val="24"/>
          <w:lang w:eastAsia="en-IN"/>
        </w:rPr>
        <w:t>Throughout the year, SHAX has actively contributed to shaping first-year students into confident, competent, and socially responsible individuals. I express my sincere gratitude to the Coordinator Dr. T.M. Chenthil Jegan, Faculty Advisor Dr. M. Felix Nes Mabel, the heads of departments, and all faculty and staff for their unwavering support and dedication in making this year’s activities a great success.</w:t>
      </w:r>
    </w:p>
    <w:p w:rsidR="00C756C7" w:rsidRDefault="005C2E76" w:rsidP="005C2E76">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Pr>
          <w:noProof/>
          <w:sz w:val="28"/>
          <w:szCs w:val="28"/>
          <w:lang w:eastAsia="en-IN"/>
        </w:rPr>
        <w:drawing>
          <wp:inline distT="0" distB="0" distL="0" distR="0" wp14:anchorId="5C82F14C" wp14:editId="266FE68C">
            <wp:extent cx="921432" cy="309489"/>
            <wp:effectExtent l="0" t="0" r="0" b="0"/>
            <wp:docPr id="6" name="Picture 6" descr="C:\Users\M.Felix Nes Mabel\Pictures\Felix-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lix Nes Mabel\Pictures\Felix-Sig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1420" cy="309485"/>
                    </a:xfrm>
                    <a:prstGeom prst="rect">
                      <a:avLst/>
                    </a:prstGeom>
                    <a:noFill/>
                    <a:ln>
                      <a:noFill/>
                    </a:ln>
                  </pic:spPr>
                </pic:pic>
              </a:graphicData>
            </a:graphic>
          </wp:inline>
        </w:drawing>
      </w:r>
    </w:p>
    <w:p w:rsidR="005C2E76" w:rsidRDefault="00C756C7" w:rsidP="005C2E7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5C2E76">
        <w:rPr>
          <w:rFonts w:ascii="Times New Roman" w:eastAsia="Times New Roman" w:hAnsi="Times New Roman" w:cs="Times New Roman"/>
          <w:sz w:val="24"/>
          <w:szCs w:val="24"/>
          <w:lang w:eastAsia="en-IN"/>
        </w:rPr>
        <w:t>Faculty Advisor</w:t>
      </w:r>
    </w:p>
    <w:p w:rsidR="00C756C7" w:rsidRPr="00526BDA" w:rsidRDefault="005C2E76" w:rsidP="005C2E7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180188">
        <w:rPr>
          <w:rFonts w:ascii="Times New Roman" w:eastAsia="Times New Roman" w:hAnsi="Times New Roman" w:cs="Times New Roman"/>
          <w:sz w:val="24"/>
          <w:szCs w:val="24"/>
          <w:lang w:eastAsia="en-IN"/>
        </w:rPr>
        <w:t>Dr.M.</w:t>
      </w:r>
      <w:r w:rsidR="00C756C7" w:rsidRPr="00526BDA">
        <w:rPr>
          <w:rFonts w:ascii="Times New Roman" w:eastAsia="Times New Roman" w:hAnsi="Times New Roman" w:cs="Times New Roman"/>
          <w:sz w:val="24"/>
          <w:szCs w:val="24"/>
          <w:lang w:eastAsia="en-IN"/>
        </w:rPr>
        <w:t>Felix Nes Mabel</w:t>
      </w:r>
      <w:r>
        <w:rPr>
          <w:rFonts w:ascii="Times New Roman" w:eastAsia="Times New Roman" w:hAnsi="Times New Roman" w:cs="Times New Roman"/>
          <w:sz w:val="24"/>
          <w:szCs w:val="24"/>
          <w:lang w:eastAsia="en-IN"/>
        </w:rPr>
        <w:t>)</w:t>
      </w:r>
    </w:p>
    <w:p w:rsidR="00C756C7" w:rsidRPr="00526BDA" w:rsidRDefault="00C756C7" w:rsidP="00C756C7">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p>
    <w:p w:rsidR="00526BDA" w:rsidRPr="00526BDA" w:rsidRDefault="00526BDA" w:rsidP="00C756C7">
      <w:pPr>
        <w:spacing w:after="0" w:line="360" w:lineRule="auto"/>
        <w:jc w:val="both"/>
        <w:rPr>
          <w:rFonts w:ascii="Times New Roman" w:eastAsia="Times New Roman" w:hAnsi="Times New Roman" w:cs="Times New Roman"/>
          <w:sz w:val="24"/>
          <w:szCs w:val="24"/>
          <w:lang w:eastAsia="en-IN"/>
        </w:rPr>
      </w:pPr>
    </w:p>
    <w:p w:rsidR="00526BDA" w:rsidRPr="00526BDA" w:rsidRDefault="00526BDA" w:rsidP="00C756C7">
      <w:pPr>
        <w:spacing w:after="0" w:line="360" w:lineRule="auto"/>
        <w:jc w:val="both"/>
        <w:rPr>
          <w:rFonts w:ascii="Times New Roman" w:eastAsia="Times New Roman" w:hAnsi="Times New Roman" w:cs="Times New Roman"/>
          <w:sz w:val="24"/>
          <w:szCs w:val="24"/>
          <w:lang w:eastAsia="en-IN"/>
        </w:rPr>
      </w:pPr>
    </w:p>
    <w:p w:rsidR="00EA3AAA" w:rsidRDefault="007D220D" w:rsidP="00C756C7">
      <w:pPr>
        <w:spacing w:line="360" w:lineRule="auto"/>
        <w:jc w:val="both"/>
      </w:pPr>
    </w:p>
    <w:sectPr w:rsidR="00EA3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B5C29"/>
    <w:multiLevelType w:val="multilevel"/>
    <w:tmpl w:val="D910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6C00F2"/>
    <w:multiLevelType w:val="multilevel"/>
    <w:tmpl w:val="D9FA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35"/>
    <w:rsid w:val="00180188"/>
    <w:rsid w:val="003B3395"/>
    <w:rsid w:val="00526BDA"/>
    <w:rsid w:val="005C2E76"/>
    <w:rsid w:val="00654400"/>
    <w:rsid w:val="007D220D"/>
    <w:rsid w:val="00C756C7"/>
    <w:rsid w:val="00E04C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2ACE-D5C9-4266-91FC-7005D3A7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6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BD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526B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26BDA"/>
    <w:rPr>
      <w:b/>
      <w:bCs/>
    </w:rPr>
  </w:style>
  <w:style w:type="table" w:styleId="TableGrid">
    <w:name w:val="Table Grid"/>
    <w:basedOn w:val="TableNormal"/>
    <w:uiPriority w:val="59"/>
    <w:rsid w:val="00526BD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2025-07-09T09:23:00Z</dcterms:created>
  <dcterms:modified xsi:type="dcterms:W3CDTF">2025-07-09T09:33:00Z</dcterms:modified>
</cp:coreProperties>
</file>